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B9C3A" w14:textId="77777777" w:rsidR="00A40F32" w:rsidRDefault="00A40F32" w:rsidP="006610AA">
      <w:pPr>
        <w:pStyle w:val="NormalnyWeb"/>
        <w:spacing w:after="0"/>
        <w:rPr>
          <w:rFonts w:ascii="Calibri" w:hAnsi="Calibri" w:cs="Calibri"/>
          <w:b/>
          <w:bCs/>
          <w:iCs/>
          <w:color w:val="000000" w:themeColor="text1"/>
        </w:rPr>
      </w:pPr>
    </w:p>
    <w:p w14:paraId="0D38D08C" w14:textId="639AAABF" w:rsidR="00A40F32" w:rsidRDefault="00A40F32" w:rsidP="00A40F32">
      <w:pPr>
        <w:jc w:val="right"/>
        <w:rPr>
          <w:rFonts w:asciiTheme="minorHAnsi" w:hAnsiTheme="minorHAnsi" w:cstheme="minorHAnsi"/>
          <w:bCs/>
          <w:sz w:val="21"/>
          <w:szCs w:val="21"/>
        </w:rPr>
      </w:pPr>
      <w:r w:rsidRPr="00A40F32">
        <w:rPr>
          <w:rFonts w:asciiTheme="minorHAnsi" w:hAnsiTheme="minorHAnsi" w:cstheme="minorHAnsi"/>
          <w:bCs/>
          <w:sz w:val="21"/>
          <w:szCs w:val="21"/>
        </w:rPr>
        <w:t>Zał. nr 9 do SWZ</w:t>
      </w:r>
    </w:p>
    <w:p w14:paraId="6099F1DA" w14:textId="77777777" w:rsidR="00A40F32" w:rsidRDefault="00A40F32" w:rsidP="00A40F32">
      <w:pPr>
        <w:jc w:val="right"/>
        <w:rPr>
          <w:rFonts w:asciiTheme="minorHAnsi" w:hAnsiTheme="minorHAnsi" w:cstheme="minorHAnsi"/>
          <w:bCs/>
          <w:sz w:val="21"/>
          <w:szCs w:val="21"/>
        </w:rPr>
      </w:pPr>
    </w:p>
    <w:p w14:paraId="106D77E7" w14:textId="780DCF78" w:rsidR="00A40F32" w:rsidRPr="00A40F32" w:rsidRDefault="00A40F32" w:rsidP="00A40F32">
      <w:pPr>
        <w:jc w:val="center"/>
        <w:rPr>
          <w:rFonts w:asciiTheme="minorHAnsi" w:hAnsiTheme="minorHAnsi" w:cstheme="minorHAnsi"/>
          <w:b/>
        </w:rPr>
      </w:pPr>
      <w:r w:rsidRPr="00A40F32">
        <w:rPr>
          <w:rFonts w:asciiTheme="minorHAnsi" w:hAnsiTheme="minorHAnsi" w:cstheme="minorHAnsi"/>
          <w:b/>
          <w:sz w:val="21"/>
          <w:szCs w:val="21"/>
        </w:rPr>
        <w:t>DODATKOWE WYJAŚNIENIA DO DOKUMENTACJI</w:t>
      </w:r>
    </w:p>
    <w:p w14:paraId="794D8B19" w14:textId="18B1BB7E" w:rsidR="006610AA" w:rsidRPr="006610AA" w:rsidRDefault="006610AA" w:rsidP="006610AA">
      <w:pPr>
        <w:pStyle w:val="NormalnyWeb"/>
        <w:spacing w:after="0"/>
        <w:rPr>
          <w:rFonts w:ascii="Calibri" w:eastAsia="Calibri" w:hAnsi="Calibri" w:cs="Calibri"/>
          <w:b/>
          <w:bCs/>
          <w:color w:val="000000" w:themeColor="text1"/>
          <w:lang w:eastAsia="en-US"/>
        </w:rPr>
      </w:pPr>
      <w:r w:rsidRPr="006610AA">
        <w:rPr>
          <w:rFonts w:ascii="Calibri" w:hAnsi="Calibri" w:cs="Calibri"/>
          <w:b/>
          <w:bCs/>
          <w:iCs/>
          <w:color w:val="000000" w:themeColor="text1"/>
        </w:rPr>
        <w:t xml:space="preserve">„Zagospodarowanie terenu przy SP ZOZ w Łapach z wykorzystaniem bioróżnorodności </w:t>
      </w:r>
      <w:r w:rsidR="00741C7A">
        <w:rPr>
          <w:rFonts w:ascii="Calibri" w:hAnsi="Calibri" w:cs="Calibri"/>
          <w:b/>
          <w:bCs/>
          <w:iCs/>
          <w:color w:val="000000" w:themeColor="text1"/>
        </w:rPr>
        <w:br/>
      </w:r>
      <w:r w:rsidRPr="006610AA">
        <w:rPr>
          <w:rFonts w:ascii="Calibri" w:hAnsi="Calibri" w:cs="Calibri"/>
          <w:b/>
          <w:bCs/>
          <w:iCs/>
          <w:color w:val="000000" w:themeColor="text1"/>
        </w:rPr>
        <w:t xml:space="preserve">w zielonej infrastrukturze publicznej wokół Szpitala” </w:t>
      </w:r>
      <w:r w:rsidRPr="006610AA">
        <w:rPr>
          <w:rFonts w:ascii="Calibri" w:eastAsia="Calibri" w:hAnsi="Calibri" w:cs="Calibri"/>
          <w:b/>
          <w:bCs/>
          <w:color w:val="000000" w:themeColor="text1"/>
          <w:lang w:eastAsia="en-US"/>
        </w:rPr>
        <w:t xml:space="preserve">(Znak postępowania: </w:t>
      </w:r>
      <w:r w:rsidRPr="00273192">
        <w:rPr>
          <w:rFonts w:ascii="Calibri" w:eastAsia="Calibri" w:hAnsi="Calibri" w:cs="Calibri"/>
          <w:b/>
          <w:bCs/>
          <w:color w:val="000000" w:themeColor="text1"/>
          <w:lang w:eastAsia="en-US"/>
        </w:rPr>
        <w:t>ZP/</w:t>
      </w:r>
      <w:r w:rsidR="00273192" w:rsidRPr="00273192">
        <w:rPr>
          <w:rFonts w:ascii="Calibri" w:eastAsia="Calibri" w:hAnsi="Calibri" w:cs="Calibri"/>
          <w:b/>
          <w:bCs/>
          <w:color w:val="000000" w:themeColor="text1"/>
          <w:lang w:eastAsia="en-US"/>
        </w:rPr>
        <w:t>31</w:t>
      </w:r>
      <w:r w:rsidRPr="00273192">
        <w:rPr>
          <w:rFonts w:ascii="Calibri" w:eastAsia="Calibri" w:hAnsi="Calibri" w:cs="Calibri"/>
          <w:b/>
          <w:bCs/>
          <w:color w:val="000000" w:themeColor="text1"/>
          <w:lang w:eastAsia="en-US"/>
        </w:rPr>
        <w:t>/2026/TP</w:t>
      </w:r>
      <w:r w:rsidRPr="006610AA">
        <w:rPr>
          <w:rFonts w:ascii="Calibri" w:eastAsia="Calibri" w:hAnsi="Calibri" w:cs="Calibri"/>
          <w:b/>
          <w:bCs/>
          <w:color w:val="000000" w:themeColor="text1"/>
          <w:lang w:eastAsia="en-US"/>
        </w:rPr>
        <w:t>)</w:t>
      </w:r>
    </w:p>
    <w:p w14:paraId="337B71FF" w14:textId="2EDE2A6E" w:rsidR="006610AA" w:rsidRPr="006610AA" w:rsidRDefault="006610AA" w:rsidP="006610AA">
      <w:pPr>
        <w:pStyle w:val="NormalnyWeb"/>
        <w:spacing w:after="0"/>
        <w:rPr>
          <w:rFonts w:asciiTheme="minorHAnsi" w:hAnsiTheme="minorHAnsi" w:cstheme="minorHAnsi"/>
          <w:color w:val="000000" w:themeColor="text1"/>
        </w:rPr>
      </w:pPr>
      <w:r w:rsidRPr="006610AA">
        <w:rPr>
          <w:rFonts w:asciiTheme="minorHAnsi" w:hAnsiTheme="minorHAnsi" w:cstheme="minorHAnsi"/>
          <w:color w:val="000000" w:themeColor="text1"/>
        </w:rPr>
        <w:t>W związku z pytaniami z poprzednich postępowań przetargowych Zamawiający wyjaśnia:</w:t>
      </w:r>
    </w:p>
    <w:p w14:paraId="1C0E8A9D" w14:textId="77777777" w:rsidR="006610AA" w:rsidRPr="006610AA" w:rsidRDefault="006610AA" w:rsidP="006610AA">
      <w:pPr>
        <w:pStyle w:val="NormalnyWeb"/>
        <w:spacing w:after="0"/>
        <w:rPr>
          <w:rFonts w:asciiTheme="minorHAnsi" w:hAnsiTheme="minorHAnsi" w:cstheme="minorHAnsi"/>
          <w:color w:val="000000" w:themeColor="text1"/>
        </w:rPr>
      </w:pPr>
    </w:p>
    <w:p w14:paraId="41A4B4FE" w14:textId="67D907C2" w:rsidR="006E5909" w:rsidRPr="006610AA" w:rsidRDefault="00E93972" w:rsidP="00E93972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cs="Calibri"/>
          <w:color w:val="000000" w:themeColor="text1"/>
          <w:sz w:val="24"/>
          <w:szCs w:val="24"/>
        </w:rPr>
        <w:t>faktura betonu po wykonaniu zewnętrznych betonowych ławek</w:t>
      </w:r>
      <w:r w:rsidRPr="006610AA">
        <w:rPr>
          <w:rFonts w:cs="Calibri"/>
          <w:bCs/>
          <w:iCs/>
          <w:color w:val="000000" w:themeColor="text1"/>
          <w:sz w:val="24"/>
          <w:szCs w:val="24"/>
          <w:lang w:eastAsia="en-US"/>
        </w:rPr>
        <w:t>, nie musi</w:t>
      </w:r>
      <w:r w:rsidRPr="006610AA">
        <w:rPr>
          <w:rFonts w:cs="Calibri"/>
          <w:iCs/>
          <w:color w:val="000000" w:themeColor="text1"/>
          <w:sz w:val="24"/>
          <w:szCs w:val="24"/>
        </w:rPr>
        <w:t xml:space="preserve"> posiadać cechy powierzchni betonu architektonicznego</w:t>
      </w:r>
      <w:r w:rsidR="00A72E85">
        <w:rPr>
          <w:rFonts w:cs="Calibri"/>
          <w:iCs/>
          <w:color w:val="000000" w:themeColor="text1"/>
          <w:sz w:val="24"/>
          <w:szCs w:val="24"/>
        </w:rPr>
        <w:t>;</w:t>
      </w:r>
    </w:p>
    <w:p w14:paraId="32F89C17" w14:textId="300F8309" w:rsidR="00E93972" w:rsidRPr="006610AA" w:rsidRDefault="00E93972" w:rsidP="00E93972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cs="Calibri"/>
          <w:iCs/>
          <w:color w:val="000000" w:themeColor="text1"/>
          <w:sz w:val="24"/>
          <w:szCs w:val="24"/>
        </w:rPr>
        <w:t>Zgodnie z rysunkiem EP00 i schematem ES05, należy przyjąć 28 słupów oświetleniowych. Na planie sytuacyjnym jest poprawna ilość słupów jednak z dublującą się numeracją</w:t>
      </w:r>
      <w:r w:rsidR="00A72E85">
        <w:rPr>
          <w:rFonts w:cs="Calibri"/>
          <w:iCs/>
          <w:color w:val="000000" w:themeColor="text1"/>
          <w:sz w:val="24"/>
          <w:szCs w:val="24"/>
        </w:rPr>
        <w:t>;</w:t>
      </w:r>
    </w:p>
    <w:p w14:paraId="164D0357" w14:textId="3EBDDF1D" w:rsidR="00425EEA" w:rsidRPr="006610AA" w:rsidRDefault="00E93972" w:rsidP="00425EEA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Zamawiający załącza </w:t>
      </w:r>
      <w:r w:rsidRPr="00CE081E">
        <w:rPr>
          <w:rFonts w:asciiTheme="minorHAnsi" w:hAnsiTheme="minorHAnsi" w:cstheme="minorHAnsi"/>
          <w:color w:val="000000" w:themeColor="text1"/>
          <w:sz w:val="24"/>
          <w:szCs w:val="24"/>
        </w:rPr>
        <w:t>(</w:t>
      </w:r>
      <w:r w:rsidR="00F85541" w:rsidRPr="00F8554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ZAŁ. NR </w:t>
      </w:r>
      <w:r w:rsidR="00CE081E">
        <w:rPr>
          <w:rFonts w:asciiTheme="minorHAnsi" w:hAnsiTheme="minorHAnsi" w:cstheme="minorHAnsi"/>
          <w:color w:val="000000" w:themeColor="text1"/>
          <w:sz w:val="24"/>
          <w:szCs w:val="24"/>
        </w:rPr>
        <w:t>10</w:t>
      </w:r>
      <w:r w:rsidR="00F85541" w:rsidRPr="00F8554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SWZ - DODATKOWE WYJAŚNIENIA DO NASADZEŃ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) uszczegółowienie wymagań co do </w:t>
      </w:r>
      <w:proofErr w:type="spellStart"/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nasadzeń</w:t>
      </w:r>
      <w:proofErr w:type="spellEnd"/>
      <w:r w:rsidR="00A72E85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7B566E77" w14:textId="0C5BD759" w:rsidR="00425EEA" w:rsidRPr="006610AA" w:rsidRDefault="00425EEA" w:rsidP="00425EEA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t xml:space="preserve">Uszczegółowienie wytycznych dotyczących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zbiornika retencyjnego otwartego: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należy wykonać otwarty zbiornik szczelny o nieregularnym kształcie, o maksymalnych wymiarach: dł. 21,60, szer. 13,90, gł. 3m, o pow. lustra wody równej 196 m2 i kubaturze 97,83 m3;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 xml:space="preserve">– dno zbiornika kształtowany na budowie na ustabilizowanym gruncie z podsypki piaskowej z gruntów niespoistych zagęszczona do </w:t>
      </w:r>
      <w:proofErr w:type="spellStart"/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Is</w:t>
      </w:r>
      <w:proofErr w:type="spellEnd"/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&gt;0,968 gr. 30cm. wykończyć powłoką szczelną;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powłokę szczelną należy wykonać z foli EPDM o grubości nie mniejszej niż 1,2 mm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– zbiornik ma być połączony rurami spustowymi odprowadzającymi wodę opadową z dachu budynku administracji</w:t>
      </w:r>
    </w:p>
    <w:p w14:paraId="41171397" w14:textId="0097062E" w:rsidR="00425EEA" w:rsidRPr="006610AA" w:rsidRDefault="00425EEA" w:rsidP="00425EEA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t xml:space="preserve">Wyjaśnienie dotyczące zbiorników betonowych na wodę </w:t>
      </w:r>
      <w:r w:rsidR="00E10CDF" w:rsidRPr="00461F2C">
        <w:rPr>
          <w:rFonts w:cs="Calibri"/>
          <w:bCs/>
          <w:color w:val="000000" w:themeColor="text1"/>
          <w:sz w:val="24"/>
          <w:szCs w:val="24"/>
          <w:lang w:eastAsia="en-US"/>
        </w:rPr>
        <w:t>deszczową</w:t>
      </w: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t>:</w:t>
      </w: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br/>
        <w:t xml:space="preserve">Dopuszcza się zmianę układu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i sposobu wykonania </w:t>
      </w: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t>zbiorników (na przykład zastosowanie kaskady kilku zbiorników mniejszych) po uprzednim przeprowadzeniu wymaganych obliczeń statycznych oraz akceptacji rozwiązania przez Inwestora. Przy wykonywaniu kaskady zbiorników mniejszych należy wcześniej wykonać badania geologiczne w miejscach, gdzie będą rozmieszczone te zbiorniki. Należy dopasować rzędne terenu oraz usytuowanie pozostałych elementów kanalizacji deszczowej</w:t>
      </w:r>
      <w:r w:rsidR="00A72E85">
        <w:rPr>
          <w:rFonts w:cs="Calibri"/>
          <w:bCs/>
          <w:color w:val="000000" w:themeColor="text1"/>
          <w:sz w:val="24"/>
          <w:szCs w:val="24"/>
          <w:lang w:eastAsia="en-US"/>
        </w:rPr>
        <w:t>;</w:t>
      </w:r>
    </w:p>
    <w:p w14:paraId="118789D4" w14:textId="42284EC2" w:rsidR="00425EEA" w:rsidRPr="006610AA" w:rsidRDefault="00E93972" w:rsidP="00425EEA">
      <w:pPr>
        <w:pStyle w:val="Akapitzlist"/>
        <w:numPr>
          <w:ilvl w:val="0"/>
          <w:numId w:val="38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  <w:lang w:eastAsia="en-US"/>
        </w:rPr>
      </w:pP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W projekcie dotyczącym konstrukcji nawierzchni warstw jezdniowych napisane jest, że grubość warstwy ochronnej to 20 m</w:t>
      </w:r>
      <w:r w:rsidR="00425EEA"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poprawna wartość grubości warstwy </w:t>
      </w:r>
      <w:proofErr w:type="spellStart"/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mrozochronnej</w:t>
      </w:r>
      <w:proofErr w:type="spellEnd"/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 piasku 20cm</w:t>
      </w:r>
      <w:r w:rsidR="00A72E85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7F16689" w14:textId="14BCCFF3" w:rsidR="00E93972" w:rsidRPr="006610AA" w:rsidRDefault="00E93972" w:rsidP="00425EEA">
      <w:pPr>
        <w:pStyle w:val="Akapitzlist"/>
        <w:numPr>
          <w:ilvl w:val="0"/>
          <w:numId w:val="38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  <w:lang w:eastAsia="en-US"/>
        </w:rPr>
      </w:pP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Wiaty </w:t>
      </w:r>
      <w:r w:rsidR="00425EEA"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rowerowe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należy wykonać z minimalną wysokością 2,10m</w:t>
      </w:r>
      <w:r w:rsidR="00A72E85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6FB637B0" w14:textId="134428BF" w:rsidR="00B9445A" w:rsidRPr="006610AA" w:rsidRDefault="00B9445A" w:rsidP="00B9445A">
      <w:pPr>
        <w:pStyle w:val="Akapitzlist"/>
        <w:numPr>
          <w:ilvl w:val="0"/>
          <w:numId w:val="38"/>
        </w:numPr>
        <w:spacing w:line="276" w:lineRule="auto"/>
        <w:rPr>
          <w:rFonts w:cs="Calibri"/>
          <w:bCs/>
          <w:color w:val="000000" w:themeColor="text1"/>
          <w:sz w:val="24"/>
          <w:szCs w:val="24"/>
          <w:lang w:eastAsia="en-US"/>
        </w:rPr>
      </w:pPr>
      <w:r w:rsidRPr="006610AA">
        <w:rPr>
          <w:rFonts w:cs="Calibri"/>
          <w:bCs/>
          <w:color w:val="000000" w:themeColor="text1"/>
          <w:sz w:val="24"/>
          <w:szCs w:val="24"/>
          <w:lang w:eastAsia="en-US"/>
        </w:rPr>
        <w:lastRenderedPageBreak/>
        <w:t xml:space="preserve">Wyjaśnienie dotyczące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utwardzenia nawierzchni z zastosowaniem deski kompozytowej oraz wykonania nawierzchni z kamienia 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podbudowa pod deskę kompozytową w systemie „suchym” :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stabilizacja i drenaż podłoża: Należy wykonać korytowanie na głębokość 20–30 cm, ułożyć geowłókninę separacyjną, a następnie nanieść warstwę nośną z zagęszczonego mechanicznie kruszywa łamanego (tłuczeń/kliniec), co zapewni stabilność i swobodny odpływ wód opadowych.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punktowe podparcie konstrukcji: Na zagęszczonym podłożu należy rozmieścić prefabrykowane bloczki betonowe lub regulowane wsporniki polipropylenowe w rozstawie zgodnym z nośnością projektowanych legarów (zazwyczaj co 40–60 cm), stosując przekładki z gumy EPDM w celu wibroizolacji.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szkielet nośny (Podwójne kratowanie): Przy braku ciągłego podparcia betonowego zaleca się wykonanie rusztu krzyżowego z legarów aluminiowych lub kompozytowych o podwyższonej sztywności, gdzie legary górne (pod deski) są montowane prostopadle do legarów konstrukcyjnych w rozstawie max. 35 cm.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gospodarka dylatacyjna i wentylacja: Konstrukcja musi zachować min. 2% spadku zewnętrznego oraz szczeliny dylatacyjne (obwodowe i czołowe) wynikające ze współczynnika rozszerzalności liniowej materiału WPC, przy jednoczesnym zapewnieniu pustki powietrznej pod deskami dla uniknięcia degradacji biologicznej legarów.</w:t>
      </w: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br/>
        <w:t>- Kamienie należy ułożyć na geowłókninie rozłożonej bezpośrednio na gruncie rodzimym (bez dodatkowej podbudowy). Wielkość kamieni została określona na rysunkach nr: A06, A07 oraz A09. Mają to być kamienie o obłych naturalnych kształtach, naturalnych kolorach i naturalnych fakturach w typie kamieni polnych.</w:t>
      </w:r>
    </w:p>
    <w:p w14:paraId="4E8AD1A5" w14:textId="65F33BAD" w:rsidR="00E93972" w:rsidRPr="006610AA" w:rsidRDefault="00C17142" w:rsidP="00B9445A">
      <w:pPr>
        <w:pStyle w:val="Akapitzlist"/>
        <w:numPr>
          <w:ilvl w:val="0"/>
          <w:numId w:val="38"/>
        </w:num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  <w:lang w:eastAsia="en-US"/>
        </w:rPr>
      </w:pPr>
      <w:r w:rsidRPr="006610AA">
        <w:rPr>
          <w:color w:val="000000" w:themeColor="text1"/>
          <w:sz w:val="24"/>
          <w:szCs w:val="24"/>
        </w:rPr>
        <w:t>Zamawiający nie narzuca konkretnego producenta urządzeń czy materiałów, Wykonawca ma prawo zastosować rozwiązania równoważne, lecz spełniające wymagania dokumentacji i SWZ</w:t>
      </w:r>
      <w:r w:rsidR="00A72E85">
        <w:rPr>
          <w:color w:val="000000" w:themeColor="text1"/>
          <w:sz w:val="24"/>
          <w:szCs w:val="24"/>
        </w:rPr>
        <w:t>;</w:t>
      </w:r>
    </w:p>
    <w:p w14:paraId="17C171E2" w14:textId="73CBAAEC" w:rsidR="00C17142" w:rsidRPr="006610AA" w:rsidRDefault="00C17142" w:rsidP="00C17142">
      <w:pPr>
        <w:pStyle w:val="Akapitzlist"/>
        <w:numPr>
          <w:ilvl w:val="0"/>
          <w:numId w:val="38"/>
        </w:numPr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610AA">
        <w:rPr>
          <w:rFonts w:asciiTheme="minorHAnsi" w:hAnsiTheme="minorHAnsi" w:cstheme="minorHAnsi"/>
          <w:color w:val="000000" w:themeColor="text1"/>
          <w:sz w:val="24"/>
          <w:szCs w:val="24"/>
        </w:rPr>
        <w:t>Zamawiający zwraca uwagę, że zgodnie z SWZ: „Załączony przedmiar (załącznik nr 6A do SWZ) ma charakter pomocniczy i nie może być podstawą do sporządzenia oferty. Jest to dokument o charakterze informacyjnym, który ma na celu ułatwienie Wykonawcy przygotowanie kosztorysu pomocniczego…”</w:t>
      </w:r>
      <w:r w:rsidR="00A72E85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43365E03" w14:textId="77777777" w:rsidR="00C17142" w:rsidRPr="006610AA" w:rsidRDefault="00C17142" w:rsidP="00A72E85">
      <w:pPr>
        <w:pStyle w:val="Akapitzlist"/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  <w:lang w:eastAsia="en-US"/>
        </w:rPr>
      </w:pPr>
    </w:p>
    <w:p w14:paraId="14917611" w14:textId="7F9D8556" w:rsidR="00EF1548" w:rsidRPr="002F106A" w:rsidRDefault="00EF1548" w:rsidP="001E71A0">
      <w:pPr>
        <w:spacing w:line="276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EF1548" w:rsidRPr="002F106A" w:rsidSect="00E67B1D">
      <w:headerReference w:type="default" r:id="rId7"/>
      <w:footerReference w:type="default" r:id="rId8"/>
      <w:pgSz w:w="11906" w:h="16838"/>
      <w:pgMar w:top="993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779C2" w14:textId="77777777" w:rsidR="006E3D4B" w:rsidRDefault="006E3D4B" w:rsidP="004A1548">
      <w:r>
        <w:separator/>
      </w:r>
    </w:p>
  </w:endnote>
  <w:endnote w:type="continuationSeparator" w:id="0">
    <w:p w14:paraId="57F10F83" w14:textId="77777777" w:rsidR="006E3D4B" w:rsidRDefault="006E3D4B" w:rsidP="004A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0549" w14:textId="77777777" w:rsidR="007450EF" w:rsidRPr="007450EF" w:rsidRDefault="007450EF" w:rsidP="007450EF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7450EF">
      <w:rPr>
        <w:rFonts w:asciiTheme="minorHAnsi" w:hAnsiTheme="minorHAnsi" w:cstheme="minorHAnsi"/>
        <w:sz w:val="22"/>
        <w:szCs w:val="22"/>
      </w:rPr>
      <w:t xml:space="preserve">Projekt </w:t>
    </w:r>
    <w:proofErr w:type="spellStart"/>
    <w:r w:rsidRPr="007450EF">
      <w:rPr>
        <w:rFonts w:asciiTheme="minorHAnsi" w:hAnsiTheme="minorHAnsi" w:cstheme="minorHAnsi"/>
        <w:sz w:val="22"/>
        <w:szCs w:val="22"/>
      </w:rPr>
      <w:t>BioGreenInfra</w:t>
    </w:r>
    <w:proofErr w:type="spellEnd"/>
  </w:p>
  <w:p w14:paraId="5DB5BFD2" w14:textId="384AB6AE" w:rsidR="00773CFE" w:rsidRPr="007450EF" w:rsidRDefault="00773CFE" w:rsidP="00773CFE">
    <w:pPr>
      <w:pStyle w:val="Stopka"/>
      <w:jc w:val="right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D6C35" w14:textId="77777777" w:rsidR="006E3D4B" w:rsidRDefault="006E3D4B" w:rsidP="004A1548">
      <w:r>
        <w:separator/>
      </w:r>
    </w:p>
  </w:footnote>
  <w:footnote w:type="continuationSeparator" w:id="0">
    <w:p w14:paraId="61450D2F" w14:textId="77777777" w:rsidR="006E3D4B" w:rsidRDefault="006E3D4B" w:rsidP="004A1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5722E" w14:textId="5A6EF41D" w:rsidR="00773CFE" w:rsidRDefault="003F06FB">
    <w:pPr>
      <w:pStyle w:val="Nagwek"/>
    </w:pPr>
    <w:r>
      <w:rPr>
        <w:noProof/>
      </w:rPr>
      <w:drawing>
        <wp:inline distT="0" distB="0" distL="0" distR="0" wp14:anchorId="6D97EDF9" wp14:editId="57173AF9">
          <wp:extent cx="575945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2669BE"/>
    <w:multiLevelType w:val="hybridMultilevel"/>
    <w:tmpl w:val="F7E0156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58E9C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987432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AF0F3C"/>
    <w:multiLevelType w:val="hybridMultilevel"/>
    <w:tmpl w:val="93BE55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67971"/>
    <w:multiLevelType w:val="hybridMultilevel"/>
    <w:tmpl w:val="8062AFF0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5" w15:restartNumberingAfterBreak="0">
    <w:nsid w:val="11854760"/>
    <w:multiLevelType w:val="hybridMultilevel"/>
    <w:tmpl w:val="9D16E9AA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6" w15:restartNumberingAfterBreak="0">
    <w:nsid w:val="143E5446"/>
    <w:multiLevelType w:val="hybridMultilevel"/>
    <w:tmpl w:val="6B643B44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7" w15:restartNumberingAfterBreak="0">
    <w:nsid w:val="19947731"/>
    <w:multiLevelType w:val="hybridMultilevel"/>
    <w:tmpl w:val="58727E1A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8" w15:restartNumberingAfterBreak="0">
    <w:nsid w:val="2323404F"/>
    <w:multiLevelType w:val="hybridMultilevel"/>
    <w:tmpl w:val="7200F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F6B68"/>
    <w:multiLevelType w:val="hybridMultilevel"/>
    <w:tmpl w:val="B9348A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77CBD"/>
    <w:multiLevelType w:val="hybridMultilevel"/>
    <w:tmpl w:val="206AEEC4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11" w15:restartNumberingAfterBreak="0">
    <w:nsid w:val="287E2C95"/>
    <w:multiLevelType w:val="multilevel"/>
    <w:tmpl w:val="24FC27B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C85302F"/>
    <w:multiLevelType w:val="hybridMultilevel"/>
    <w:tmpl w:val="27346B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776F2"/>
    <w:multiLevelType w:val="hybridMultilevel"/>
    <w:tmpl w:val="751658BE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14" w15:restartNumberingAfterBreak="0">
    <w:nsid w:val="36C0356C"/>
    <w:multiLevelType w:val="hybridMultilevel"/>
    <w:tmpl w:val="EBD25FEA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15" w15:restartNumberingAfterBreak="0">
    <w:nsid w:val="373E0E2E"/>
    <w:multiLevelType w:val="multilevel"/>
    <w:tmpl w:val="4F6A2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70AB4"/>
    <w:multiLevelType w:val="hybridMultilevel"/>
    <w:tmpl w:val="434AF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9747C"/>
    <w:multiLevelType w:val="hybridMultilevel"/>
    <w:tmpl w:val="4880D9C0"/>
    <w:lvl w:ilvl="0" w:tplc="AF54D6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D412D"/>
    <w:multiLevelType w:val="hybridMultilevel"/>
    <w:tmpl w:val="2CBED230"/>
    <w:lvl w:ilvl="0" w:tplc="FFFFFFFF">
      <w:numFmt w:val="decimal"/>
      <w:lvlText w:val="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21B9C"/>
    <w:multiLevelType w:val="hybridMultilevel"/>
    <w:tmpl w:val="68AE57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64F8A"/>
    <w:multiLevelType w:val="hybridMultilevel"/>
    <w:tmpl w:val="F370C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C4BE6"/>
    <w:multiLevelType w:val="hybridMultilevel"/>
    <w:tmpl w:val="075CCE42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22" w15:restartNumberingAfterBreak="0">
    <w:nsid w:val="557C7B3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7C0C27"/>
    <w:multiLevelType w:val="hybridMultilevel"/>
    <w:tmpl w:val="9A1C918E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24" w15:restartNumberingAfterBreak="0">
    <w:nsid w:val="58C66A35"/>
    <w:multiLevelType w:val="hybridMultilevel"/>
    <w:tmpl w:val="552CE7D4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25" w15:restartNumberingAfterBreak="0">
    <w:nsid w:val="5B0A5887"/>
    <w:multiLevelType w:val="hybridMultilevel"/>
    <w:tmpl w:val="B0DEAF2C"/>
    <w:lvl w:ilvl="0" w:tplc="BFF48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E591E"/>
    <w:multiLevelType w:val="hybridMultilevel"/>
    <w:tmpl w:val="EF9A77B6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27" w15:restartNumberingAfterBreak="0">
    <w:nsid w:val="63DA750D"/>
    <w:multiLevelType w:val="hybridMultilevel"/>
    <w:tmpl w:val="CDAE2FD0"/>
    <w:lvl w:ilvl="0" w:tplc="192ACDAA">
      <w:start w:val="1"/>
      <w:numFmt w:val="decimal"/>
      <w:lvlText w:val="%1."/>
      <w:lvlJc w:val="left"/>
      <w:pPr>
        <w:ind w:left="490" w:hanging="360"/>
      </w:pPr>
    </w:lvl>
    <w:lvl w:ilvl="1" w:tplc="04150019">
      <w:start w:val="1"/>
      <w:numFmt w:val="lowerLetter"/>
      <w:lvlText w:val="%2."/>
      <w:lvlJc w:val="left"/>
      <w:pPr>
        <w:ind w:left="1210" w:hanging="360"/>
      </w:pPr>
    </w:lvl>
    <w:lvl w:ilvl="2" w:tplc="0415001B">
      <w:start w:val="1"/>
      <w:numFmt w:val="lowerRoman"/>
      <w:lvlText w:val="%3."/>
      <w:lvlJc w:val="right"/>
      <w:pPr>
        <w:ind w:left="1930" w:hanging="180"/>
      </w:pPr>
    </w:lvl>
    <w:lvl w:ilvl="3" w:tplc="0415000F">
      <w:start w:val="1"/>
      <w:numFmt w:val="decimal"/>
      <w:lvlText w:val="%4."/>
      <w:lvlJc w:val="left"/>
      <w:pPr>
        <w:ind w:left="2650" w:hanging="360"/>
      </w:pPr>
    </w:lvl>
    <w:lvl w:ilvl="4" w:tplc="04150019">
      <w:start w:val="1"/>
      <w:numFmt w:val="lowerLetter"/>
      <w:lvlText w:val="%5."/>
      <w:lvlJc w:val="left"/>
      <w:pPr>
        <w:ind w:left="3370" w:hanging="360"/>
      </w:pPr>
    </w:lvl>
    <w:lvl w:ilvl="5" w:tplc="0415001B">
      <w:start w:val="1"/>
      <w:numFmt w:val="lowerRoman"/>
      <w:lvlText w:val="%6."/>
      <w:lvlJc w:val="right"/>
      <w:pPr>
        <w:ind w:left="4090" w:hanging="180"/>
      </w:pPr>
    </w:lvl>
    <w:lvl w:ilvl="6" w:tplc="0415000F">
      <w:start w:val="1"/>
      <w:numFmt w:val="decimal"/>
      <w:lvlText w:val="%7."/>
      <w:lvlJc w:val="left"/>
      <w:pPr>
        <w:ind w:left="4810" w:hanging="360"/>
      </w:pPr>
    </w:lvl>
    <w:lvl w:ilvl="7" w:tplc="04150019">
      <w:start w:val="1"/>
      <w:numFmt w:val="lowerLetter"/>
      <w:lvlText w:val="%8."/>
      <w:lvlJc w:val="left"/>
      <w:pPr>
        <w:ind w:left="5530" w:hanging="360"/>
      </w:pPr>
    </w:lvl>
    <w:lvl w:ilvl="8" w:tplc="0415001B">
      <w:start w:val="1"/>
      <w:numFmt w:val="lowerRoman"/>
      <w:lvlText w:val="%9."/>
      <w:lvlJc w:val="right"/>
      <w:pPr>
        <w:ind w:left="6250" w:hanging="180"/>
      </w:pPr>
    </w:lvl>
  </w:abstractNum>
  <w:abstractNum w:abstractNumId="28" w15:restartNumberingAfterBreak="0">
    <w:nsid w:val="64FA045A"/>
    <w:multiLevelType w:val="hybridMultilevel"/>
    <w:tmpl w:val="298A0350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29" w15:restartNumberingAfterBreak="0">
    <w:nsid w:val="65221E2E"/>
    <w:multiLevelType w:val="hybridMultilevel"/>
    <w:tmpl w:val="904C60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B222FA"/>
    <w:multiLevelType w:val="hybridMultilevel"/>
    <w:tmpl w:val="AB882068"/>
    <w:lvl w:ilvl="0" w:tplc="9D9C10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215C3"/>
    <w:multiLevelType w:val="hybridMultilevel"/>
    <w:tmpl w:val="9EE8C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E28B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9CB250B"/>
    <w:multiLevelType w:val="hybridMultilevel"/>
    <w:tmpl w:val="CE82E424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abstractNum w:abstractNumId="34" w15:restartNumberingAfterBreak="0">
    <w:nsid w:val="7E0D130E"/>
    <w:multiLevelType w:val="hybridMultilevel"/>
    <w:tmpl w:val="552CE7D4"/>
    <w:lvl w:ilvl="0" w:tplc="FFFFFFFF">
      <w:start w:val="1"/>
      <w:numFmt w:val="decimal"/>
      <w:lvlText w:val="%1."/>
      <w:lvlJc w:val="left"/>
      <w:pPr>
        <w:ind w:left="490" w:hanging="360"/>
      </w:pPr>
    </w:lvl>
    <w:lvl w:ilvl="1" w:tplc="FFFFFFFF">
      <w:start w:val="1"/>
      <w:numFmt w:val="lowerLetter"/>
      <w:lvlText w:val="%2."/>
      <w:lvlJc w:val="left"/>
      <w:pPr>
        <w:ind w:left="1210" w:hanging="360"/>
      </w:pPr>
    </w:lvl>
    <w:lvl w:ilvl="2" w:tplc="FFFFFFFF">
      <w:start w:val="1"/>
      <w:numFmt w:val="lowerRoman"/>
      <w:lvlText w:val="%3."/>
      <w:lvlJc w:val="right"/>
      <w:pPr>
        <w:ind w:left="1930" w:hanging="180"/>
      </w:pPr>
    </w:lvl>
    <w:lvl w:ilvl="3" w:tplc="FFFFFFFF">
      <w:start w:val="1"/>
      <w:numFmt w:val="decimal"/>
      <w:lvlText w:val="%4."/>
      <w:lvlJc w:val="left"/>
      <w:pPr>
        <w:ind w:left="2650" w:hanging="360"/>
      </w:pPr>
    </w:lvl>
    <w:lvl w:ilvl="4" w:tplc="FFFFFFFF">
      <w:start w:val="1"/>
      <w:numFmt w:val="lowerLetter"/>
      <w:lvlText w:val="%5."/>
      <w:lvlJc w:val="left"/>
      <w:pPr>
        <w:ind w:left="3370" w:hanging="360"/>
      </w:pPr>
    </w:lvl>
    <w:lvl w:ilvl="5" w:tplc="FFFFFFFF">
      <w:start w:val="1"/>
      <w:numFmt w:val="lowerRoman"/>
      <w:lvlText w:val="%6."/>
      <w:lvlJc w:val="right"/>
      <w:pPr>
        <w:ind w:left="4090" w:hanging="180"/>
      </w:pPr>
    </w:lvl>
    <w:lvl w:ilvl="6" w:tplc="FFFFFFFF">
      <w:start w:val="1"/>
      <w:numFmt w:val="decimal"/>
      <w:lvlText w:val="%7."/>
      <w:lvlJc w:val="left"/>
      <w:pPr>
        <w:ind w:left="4810" w:hanging="360"/>
      </w:pPr>
    </w:lvl>
    <w:lvl w:ilvl="7" w:tplc="FFFFFFFF">
      <w:start w:val="1"/>
      <w:numFmt w:val="lowerLetter"/>
      <w:lvlText w:val="%8."/>
      <w:lvlJc w:val="left"/>
      <w:pPr>
        <w:ind w:left="5530" w:hanging="360"/>
      </w:pPr>
    </w:lvl>
    <w:lvl w:ilvl="8" w:tplc="FFFFFFFF">
      <w:start w:val="1"/>
      <w:numFmt w:val="lowerRoman"/>
      <w:lvlText w:val="%9."/>
      <w:lvlJc w:val="right"/>
      <w:pPr>
        <w:ind w:left="6250" w:hanging="180"/>
      </w:pPr>
    </w:lvl>
  </w:abstractNum>
  <w:num w:numId="1" w16cid:durableId="1790052432">
    <w:abstractNumId w:val="17"/>
  </w:num>
  <w:num w:numId="2" w16cid:durableId="438331363">
    <w:abstractNumId w:val="30"/>
  </w:num>
  <w:num w:numId="3" w16cid:durableId="18768448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5203289">
    <w:abstractNumId w:val="27"/>
  </w:num>
  <w:num w:numId="5" w16cid:durableId="1747335452">
    <w:abstractNumId w:val="27"/>
  </w:num>
  <w:num w:numId="6" w16cid:durableId="570309119">
    <w:abstractNumId w:val="6"/>
  </w:num>
  <w:num w:numId="7" w16cid:durableId="71584611">
    <w:abstractNumId w:val="34"/>
  </w:num>
  <w:num w:numId="8" w16cid:durableId="1008404184">
    <w:abstractNumId w:val="24"/>
  </w:num>
  <w:num w:numId="9" w16cid:durableId="1700278798">
    <w:abstractNumId w:val="14"/>
  </w:num>
  <w:num w:numId="10" w16cid:durableId="650017755">
    <w:abstractNumId w:val="28"/>
  </w:num>
  <w:num w:numId="11" w16cid:durableId="164438776">
    <w:abstractNumId w:val="26"/>
  </w:num>
  <w:num w:numId="12" w16cid:durableId="1190413432">
    <w:abstractNumId w:val="5"/>
  </w:num>
  <w:num w:numId="13" w16cid:durableId="107742805">
    <w:abstractNumId w:val="21"/>
  </w:num>
  <w:num w:numId="14" w16cid:durableId="931813448">
    <w:abstractNumId w:val="7"/>
  </w:num>
  <w:num w:numId="15" w16cid:durableId="1615943486">
    <w:abstractNumId w:val="33"/>
  </w:num>
  <w:num w:numId="16" w16cid:durableId="1647279988">
    <w:abstractNumId w:val="27"/>
  </w:num>
  <w:num w:numId="17" w16cid:durableId="1491560964">
    <w:abstractNumId w:val="13"/>
  </w:num>
  <w:num w:numId="18" w16cid:durableId="629628760">
    <w:abstractNumId w:val="4"/>
  </w:num>
  <w:num w:numId="19" w16cid:durableId="376046832">
    <w:abstractNumId w:val="23"/>
  </w:num>
  <w:num w:numId="20" w16cid:durableId="1889029110">
    <w:abstractNumId w:val="10"/>
  </w:num>
  <w:num w:numId="21" w16cid:durableId="7090363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87163787">
    <w:abstractNumId w:val="22"/>
  </w:num>
  <w:num w:numId="23" w16cid:durableId="1814444458">
    <w:abstractNumId w:val="31"/>
  </w:num>
  <w:num w:numId="24" w16cid:durableId="1840345528">
    <w:abstractNumId w:val="16"/>
  </w:num>
  <w:num w:numId="25" w16cid:durableId="586813479">
    <w:abstractNumId w:val="12"/>
  </w:num>
  <w:num w:numId="26" w16cid:durableId="2128623768">
    <w:abstractNumId w:val="8"/>
  </w:num>
  <w:num w:numId="27" w16cid:durableId="176507417">
    <w:abstractNumId w:val="29"/>
  </w:num>
  <w:num w:numId="28" w16cid:durableId="624895213">
    <w:abstractNumId w:val="9"/>
  </w:num>
  <w:num w:numId="29" w16cid:durableId="1180000541">
    <w:abstractNumId w:val="3"/>
  </w:num>
  <w:num w:numId="30" w16cid:durableId="573048664">
    <w:abstractNumId w:val="19"/>
  </w:num>
  <w:num w:numId="31" w16cid:durableId="761947707">
    <w:abstractNumId w:val="32"/>
  </w:num>
  <w:num w:numId="32" w16cid:durableId="660087439">
    <w:abstractNumId w:val="1"/>
  </w:num>
  <w:num w:numId="33" w16cid:durableId="1566405226">
    <w:abstractNumId w:val="0"/>
  </w:num>
  <w:num w:numId="34" w16cid:durableId="1287275399">
    <w:abstractNumId w:val="18"/>
  </w:num>
  <w:num w:numId="35" w16cid:durableId="1060714654">
    <w:abstractNumId w:val="20"/>
  </w:num>
  <w:num w:numId="36" w16cid:durableId="1384712419">
    <w:abstractNumId w:val="2"/>
  </w:num>
  <w:num w:numId="37" w16cid:durableId="7113433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99505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E45"/>
    <w:rsid w:val="00000EC7"/>
    <w:rsid w:val="000019DC"/>
    <w:rsid w:val="000202E0"/>
    <w:rsid w:val="00021F8D"/>
    <w:rsid w:val="00022692"/>
    <w:rsid w:val="000624FB"/>
    <w:rsid w:val="00070CAC"/>
    <w:rsid w:val="000743AE"/>
    <w:rsid w:val="00074C4E"/>
    <w:rsid w:val="000823EE"/>
    <w:rsid w:val="000840B9"/>
    <w:rsid w:val="0009009C"/>
    <w:rsid w:val="00091742"/>
    <w:rsid w:val="000921A4"/>
    <w:rsid w:val="00092E83"/>
    <w:rsid w:val="000A278F"/>
    <w:rsid w:val="000B589E"/>
    <w:rsid w:val="000D29A5"/>
    <w:rsid w:val="000D62F7"/>
    <w:rsid w:val="000E55A5"/>
    <w:rsid w:val="000F1434"/>
    <w:rsid w:val="00122D29"/>
    <w:rsid w:val="001365E6"/>
    <w:rsid w:val="001536C1"/>
    <w:rsid w:val="00154483"/>
    <w:rsid w:val="00160343"/>
    <w:rsid w:val="00164BAB"/>
    <w:rsid w:val="00177AC7"/>
    <w:rsid w:val="00185403"/>
    <w:rsid w:val="001879E6"/>
    <w:rsid w:val="00190D52"/>
    <w:rsid w:val="001A06E8"/>
    <w:rsid w:val="001A2176"/>
    <w:rsid w:val="001A2B4C"/>
    <w:rsid w:val="001A554D"/>
    <w:rsid w:val="001B7359"/>
    <w:rsid w:val="001D7393"/>
    <w:rsid w:val="001E3190"/>
    <w:rsid w:val="001E71A0"/>
    <w:rsid w:val="001F0E92"/>
    <w:rsid w:val="001F2C10"/>
    <w:rsid w:val="002062ED"/>
    <w:rsid w:val="00211811"/>
    <w:rsid w:val="0021465A"/>
    <w:rsid w:val="002338C4"/>
    <w:rsid w:val="002435D0"/>
    <w:rsid w:val="00261619"/>
    <w:rsid w:val="00263B1A"/>
    <w:rsid w:val="0027271C"/>
    <w:rsid w:val="0027290B"/>
    <w:rsid w:val="00273192"/>
    <w:rsid w:val="00273727"/>
    <w:rsid w:val="00283C1D"/>
    <w:rsid w:val="00291D96"/>
    <w:rsid w:val="002B6D74"/>
    <w:rsid w:val="002C1D91"/>
    <w:rsid w:val="002C6FD6"/>
    <w:rsid w:val="002F106A"/>
    <w:rsid w:val="002F25B7"/>
    <w:rsid w:val="002F6E0C"/>
    <w:rsid w:val="00301AF4"/>
    <w:rsid w:val="003062AD"/>
    <w:rsid w:val="00306D20"/>
    <w:rsid w:val="00306F4D"/>
    <w:rsid w:val="003074C6"/>
    <w:rsid w:val="00310772"/>
    <w:rsid w:val="00316F53"/>
    <w:rsid w:val="003263EA"/>
    <w:rsid w:val="0034409F"/>
    <w:rsid w:val="00352243"/>
    <w:rsid w:val="003858BC"/>
    <w:rsid w:val="003A1459"/>
    <w:rsid w:val="003A4A54"/>
    <w:rsid w:val="003B1703"/>
    <w:rsid w:val="003B1D39"/>
    <w:rsid w:val="003B2C4B"/>
    <w:rsid w:val="003B6CC1"/>
    <w:rsid w:val="003C0265"/>
    <w:rsid w:val="003C2996"/>
    <w:rsid w:val="003C307D"/>
    <w:rsid w:val="003D5EF1"/>
    <w:rsid w:val="003E46A6"/>
    <w:rsid w:val="003E6ACA"/>
    <w:rsid w:val="003F06FB"/>
    <w:rsid w:val="0040422E"/>
    <w:rsid w:val="0041103B"/>
    <w:rsid w:val="004141D1"/>
    <w:rsid w:val="0041548B"/>
    <w:rsid w:val="00415635"/>
    <w:rsid w:val="00423A81"/>
    <w:rsid w:val="00425EEA"/>
    <w:rsid w:val="00433647"/>
    <w:rsid w:val="00435F7E"/>
    <w:rsid w:val="00461F2C"/>
    <w:rsid w:val="00477605"/>
    <w:rsid w:val="00480699"/>
    <w:rsid w:val="00481727"/>
    <w:rsid w:val="00481DAD"/>
    <w:rsid w:val="00495F29"/>
    <w:rsid w:val="004A1548"/>
    <w:rsid w:val="004A248D"/>
    <w:rsid w:val="004B3FCA"/>
    <w:rsid w:val="004C7AD4"/>
    <w:rsid w:val="004E2A3B"/>
    <w:rsid w:val="004E33BA"/>
    <w:rsid w:val="004E4C3D"/>
    <w:rsid w:val="004F5431"/>
    <w:rsid w:val="004F6A25"/>
    <w:rsid w:val="005178B2"/>
    <w:rsid w:val="00532C4A"/>
    <w:rsid w:val="00532DA2"/>
    <w:rsid w:val="0053498F"/>
    <w:rsid w:val="00535E2A"/>
    <w:rsid w:val="00537E53"/>
    <w:rsid w:val="005472EF"/>
    <w:rsid w:val="00560869"/>
    <w:rsid w:val="0056546B"/>
    <w:rsid w:val="00565690"/>
    <w:rsid w:val="00575146"/>
    <w:rsid w:val="00575A1A"/>
    <w:rsid w:val="0059684A"/>
    <w:rsid w:val="005A3ECD"/>
    <w:rsid w:val="005B1E51"/>
    <w:rsid w:val="005B342B"/>
    <w:rsid w:val="005B5571"/>
    <w:rsid w:val="005C6A26"/>
    <w:rsid w:val="005C7CAE"/>
    <w:rsid w:val="005D2B39"/>
    <w:rsid w:val="005F26D6"/>
    <w:rsid w:val="005F4511"/>
    <w:rsid w:val="005F4854"/>
    <w:rsid w:val="00605D23"/>
    <w:rsid w:val="00636077"/>
    <w:rsid w:val="00642968"/>
    <w:rsid w:val="006610AA"/>
    <w:rsid w:val="00666BF0"/>
    <w:rsid w:val="00673DCC"/>
    <w:rsid w:val="00676D43"/>
    <w:rsid w:val="0068552B"/>
    <w:rsid w:val="00687547"/>
    <w:rsid w:val="006A517C"/>
    <w:rsid w:val="006B0121"/>
    <w:rsid w:val="006B6676"/>
    <w:rsid w:val="006D06A5"/>
    <w:rsid w:val="006D349B"/>
    <w:rsid w:val="006D3730"/>
    <w:rsid w:val="006E3D4B"/>
    <w:rsid w:val="006E5909"/>
    <w:rsid w:val="006E7298"/>
    <w:rsid w:val="006F32A6"/>
    <w:rsid w:val="006F4A33"/>
    <w:rsid w:val="006F7070"/>
    <w:rsid w:val="007009B5"/>
    <w:rsid w:val="0070390E"/>
    <w:rsid w:val="00704C29"/>
    <w:rsid w:val="00706130"/>
    <w:rsid w:val="007112B4"/>
    <w:rsid w:val="00716CFF"/>
    <w:rsid w:val="00720EC0"/>
    <w:rsid w:val="0073382C"/>
    <w:rsid w:val="00733A41"/>
    <w:rsid w:val="007403DF"/>
    <w:rsid w:val="007415C8"/>
    <w:rsid w:val="00741C7A"/>
    <w:rsid w:val="007450EF"/>
    <w:rsid w:val="00745F72"/>
    <w:rsid w:val="00746E29"/>
    <w:rsid w:val="007607D1"/>
    <w:rsid w:val="00762971"/>
    <w:rsid w:val="00773CFE"/>
    <w:rsid w:val="007755CF"/>
    <w:rsid w:val="0078728F"/>
    <w:rsid w:val="007928B0"/>
    <w:rsid w:val="007931E3"/>
    <w:rsid w:val="00795166"/>
    <w:rsid w:val="007B2E34"/>
    <w:rsid w:val="007B34F1"/>
    <w:rsid w:val="007E738A"/>
    <w:rsid w:val="007F5C8C"/>
    <w:rsid w:val="007F6D4D"/>
    <w:rsid w:val="0080400D"/>
    <w:rsid w:val="00807719"/>
    <w:rsid w:val="00814641"/>
    <w:rsid w:val="00814860"/>
    <w:rsid w:val="0081665B"/>
    <w:rsid w:val="00822BFD"/>
    <w:rsid w:val="00825F01"/>
    <w:rsid w:val="00826178"/>
    <w:rsid w:val="00826DD5"/>
    <w:rsid w:val="00827961"/>
    <w:rsid w:val="00846452"/>
    <w:rsid w:val="00851B66"/>
    <w:rsid w:val="008741FF"/>
    <w:rsid w:val="008850DA"/>
    <w:rsid w:val="00891724"/>
    <w:rsid w:val="00893417"/>
    <w:rsid w:val="00893946"/>
    <w:rsid w:val="00897F3C"/>
    <w:rsid w:val="008A7DE1"/>
    <w:rsid w:val="008B70FF"/>
    <w:rsid w:val="008D2723"/>
    <w:rsid w:val="008D6EEB"/>
    <w:rsid w:val="008D7459"/>
    <w:rsid w:val="008E5CD3"/>
    <w:rsid w:val="008E6CDF"/>
    <w:rsid w:val="008E6D66"/>
    <w:rsid w:val="008E7A4E"/>
    <w:rsid w:val="008F0656"/>
    <w:rsid w:val="008F0F85"/>
    <w:rsid w:val="008F33F9"/>
    <w:rsid w:val="008F6589"/>
    <w:rsid w:val="00904F8B"/>
    <w:rsid w:val="00920DAB"/>
    <w:rsid w:val="00927426"/>
    <w:rsid w:val="0093213F"/>
    <w:rsid w:val="00940B95"/>
    <w:rsid w:val="00943BAC"/>
    <w:rsid w:val="00947230"/>
    <w:rsid w:val="00956656"/>
    <w:rsid w:val="009651F7"/>
    <w:rsid w:val="00971011"/>
    <w:rsid w:val="00973EEF"/>
    <w:rsid w:val="00974BA0"/>
    <w:rsid w:val="00984FA3"/>
    <w:rsid w:val="009868CF"/>
    <w:rsid w:val="00991F1F"/>
    <w:rsid w:val="0099519E"/>
    <w:rsid w:val="009957E9"/>
    <w:rsid w:val="009A5BF7"/>
    <w:rsid w:val="009A664A"/>
    <w:rsid w:val="009C6C9A"/>
    <w:rsid w:val="009D0CA0"/>
    <w:rsid w:val="009D41DF"/>
    <w:rsid w:val="009E356C"/>
    <w:rsid w:val="009E4737"/>
    <w:rsid w:val="009F0B8B"/>
    <w:rsid w:val="009F0BFD"/>
    <w:rsid w:val="009F196E"/>
    <w:rsid w:val="009F289D"/>
    <w:rsid w:val="00A0324C"/>
    <w:rsid w:val="00A24B11"/>
    <w:rsid w:val="00A40F32"/>
    <w:rsid w:val="00A44D66"/>
    <w:rsid w:val="00A47DD9"/>
    <w:rsid w:val="00A72604"/>
    <w:rsid w:val="00A72E85"/>
    <w:rsid w:val="00A738E6"/>
    <w:rsid w:val="00A7399F"/>
    <w:rsid w:val="00A74126"/>
    <w:rsid w:val="00A82018"/>
    <w:rsid w:val="00A84CFF"/>
    <w:rsid w:val="00A85E21"/>
    <w:rsid w:val="00AB1A5E"/>
    <w:rsid w:val="00AC1F75"/>
    <w:rsid w:val="00AC26CC"/>
    <w:rsid w:val="00AC286E"/>
    <w:rsid w:val="00AC52B3"/>
    <w:rsid w:val="00AC7E67"/>
    <w:rsid w:val="00AD4694"/>
    <w:rsid w:val="00AE69DC"/>
    <w:rsid w:val="00AF28F3"/>
    <w:rsid w:val="00AF6E5E"/>
    <w:rsid w:val="00AF742E"/>
    <w:rsid w:val="00B11CB3"/>
    <w:rsid w:val="00B126DC"/>
    <w:rsid w:val="00B266A9"/>
    <w:rsid w:val="00B36DDD"/>
    <w:rsid w:val="00B43D6B"/>
    <w:rsid w:val="00B620FC"/>
    <w:rsid w:val="00B62EF7"/>
    <w:rsid w:val="00B63611"/>
    <w:rsid w:val="00B75D17"/>
    <w:rsid w:val="00B9445A"/>
    <w:rsid w:val="00BA3089"/>
    <w:rsid w:val="00BA5AAD"/>
    <w:rsid w:val="00BB0821"/>
    <w:rsid w:val="00BC6BFD"/>
    <w:rsid w:val="00BD37DA"/>
    <w:rsid w:val="00BE3198"/>
    <w:rsid w:val="00C04479"/>
    <w:rsid w:val="00C17142"/>
    <w:rsid w:val="00C17E4F"/>
    <w:rsid w:val="00C25FB0"/>
    <w:rsid w:val="00C33F16"/>
    <w:rsid w:val="00C36022"/>
    <w:rsid w:val="00C45CFA"/>
    <w:rsid w:val="00C465C1"/>
    <w:rsid w:val="00C4730B"/>
    <w:rsid w:val="00C623A0"/>
    <w:rsid w:val="00C631A4"/>
    <w:rsid w:val="00C80904"/>
    <w:rsid w:val="00C815C5"/>
    <w:rsid w:val="00C9045D"/>
    <w:rsid w:val="00CC25E9"/>
    <w:rsid w:val="00CE02D2"/>
    <w:rsid w:val="00CE081E"/>
    <w:rsid w:val="00CE33D8"/>
    <w:rsid w:val="00CE5923"/>
    <w:rsid w:val="00D14A5A"/>
    <w:rsid w:val="00D32159"/>
    <w:rsid w:val="00D35964"/>
    <w:rsid w:val="00D35B2F"/>
    <w:rsid w:val="00D369CF"/>
    <w:rsid w:val="00D405C7"/>
    <w:rsid w:val="00D40E17"/>
    <w:rsid w:val="00D43B66"/>
    <w:rsid w:val="00D460F1"/>
    <w:rsid w:val="00D46ACF"/>
    <w:rsid w:val="00D5455D"/>
    <w:rsid w:val="00D61251"/>
    <w:rsid w:val="00D64E45"/>
    <w:rsid w:val="00D7167E"/>
    <w:rsid w:val="00D76667"/>
    <w:rsid w:val="00D813C0"/>
    <w:rsid w:val="00D85244"/>
    <w:rsid w:val="00D875D4"/>
    <w:rsid w:val="00DA34AE"/>
    <w:rsid w:val="00DA6265"/>
    <w:rsid w:val="00DB2155"/>
    <w:rsid w:val="00DC1D7F"/>
    <w:rsid w:val="00DE1C92"/>
    <w:rsid w:val="00DE1D70"/>
    <w:rsid w:val="00DF02DF"/>
    <w:rsid w:val="00DF6F35"/>
    <w:rsid w:val="00E07033"/>
    <w:rsid w:val="00E102DB"/>
    <w:rsid w:val="00E10CDF"/>
    <w:rsid w:val="00E17617"/>
    <w:rsid w:val="00E24018"/>
    <w:rsid w:val="00E47226"/>
    <w:rsid w:val="00E62AAF"/>
    <w:rsid w:val="00E67B1D"/>
    <w:rsid w:val="00E7227A"/>
    <w:rsid w:val="00E75A9C"/>
    <w:rsid w:val="00E86EE7"/>
    <w:rsid w:val="00E908CE"/>
    <w:rsid w:val="00E93972"/>
    <w:rsid w:val="00EA0879"/>
    <w:rsid w:val="00EB0929"/>
    <w:rsid w:val="00EB4289"/>
    <w:rsid w:val="00EC0A14"/>
    <w:rsid w:val="00EC5E33"/>
    <w:rsid w:val="00EF1548"/>
    <w:rsid w:val="00EF4CCE"/>
    <w:rsid w:val="00EF6DC6"/>
    <w:rsid w:val="00F005B4"/>
    <w:rsid w:val="00F041C9"/>
    <w:rsid w:val="00F04F81"/>
    <w:rsid w:val="00F205D5"/>
    <w:rsid w:val="00F25A23"/>
    <w:rsid w:val="00F405C5"/>
    <w:rsid w:val="00F4493E"/>
    <w:rsid w:val="00F46B06"/>
    <w:rsid w:val="00F47D31"/>
    <w:rsid w:val="00F5020E"/>
    <w:rsid w:val="00F51063"/>
    <w:rsid w:val="00F51430"/>
    <w:rsid w:val="00F5679A"/>
    <w:rsid w:val="00F7028C"/>
    <w:rsid w:val="00F726E0"/>
    <w:rsid w:val="00F81EFA"/>
    <w:rsid w:val="00F85541"/>
    <w:rsid w:val="00F962FF"/>
    <w:rsid w:val="00FB5CE6"/>
    <w:rsid w:val="00FE1915"/>
    <w:rsid w:val="00FE4C8F"/>
    <w:rsid w:val="00FE4EED"/>
    <w:rsid w:val="00FF11C1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ACF880"/>
  <w15:docId w15:val="{61E81253-AF13-437B-B3DD-F38284FA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E4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4E4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4E45"/>
    <w:pPr>
      <w:keepNext/>
      <w:jc w:val="center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4E45"/>
    <w:pPr>
      <w:keepNext/>
      <w:jc w:val="center"/>
      <w:outlineLvl w:val="3"/>
    </w:pPr>
    <w:rPr>
      <w:rFonts w:ascii="Arial" w:hAnsi="Arial"/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F6F35"/>
    <w:pPr>
      <w:ind w:left="720"/>
      <w:contextualSpacing/>
    </w:pPr>
    <w:rPr>
      <w:rFonts w:ascii="Calibri" w:eastAsia="Calibri" w:hAnsi="Calibri"/>
    </w:rPr>
  </w:style>
  <w:style w:type="character" w:customStyle="1" w:styleId="Nagwek1Znak">
    <w:name w:val="Nagłówek 1 Znak"/>
    <w:basedOn w:val="Domylnaczcionkaakapitu"/>
    <w:link w:val="Nagwek1"/>
    <w:uiPriority w:val="99"/>
    <w:rsid w:val="00D64E45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D64E45"/>
    <w:rPr>
      <w:rFonts w:ascii="Times New Roman" w:eastAsia="Times New Roman" w:hAnsi="Times New Roman"/>
      <w:sz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D64E45"/>
    <w:rPr>
      <w:rFonts w:ascii="Arial" w:eastAsia="Times New Roman" w:hAnsi="Arial"/>
      <w:b/>
      <w:color w:val="0000FF"/>
      <w:sz w:val="32"/>
    </w:rPr>
  </w:style>
  <w:style w:type="paragraph" w:styleId="Nagwek">
    <w:name w:val="header"/>
    <w:basedOn w:val="Normalny"/>
    <w:link w:val="NagwekZnak"/>
    <w:uiPriority w:val="99"/>
    <w:semiHidden/>
    <w:rsid w:val="00D64E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64E45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rsid w:val="00D64E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64E45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rsid w:val="00D64E45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2B4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2B4C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2B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A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A1A"/>
    <w:rPr>
      <w:rFonts w:ascii="Tahoma" w:eastAsia="Times New Roman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636077"/>
  </w:style>
  <w:style w:type="character" w:customStyle="1" w:styleId="Domylnaczcionkaakapitu1">
    <w:name w:val="Domyślna czcionka akapitu1"/>
    <w:rsid w:val="002B6D74"/>
  </w:style>
  <w:style w:type="paragraph" w:customStyle="1" w:styleId="Default">
    <w:name w:val="Default"/>
    <w:rsid w:val="0080771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extbody">
    <w:name w:val="Text body"/>
    <w:basedOn w:val="Normalny"/>
    <w:rsid w:val="004E2A3B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6610AA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602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</dc:creator>
  <cp:lastModifiedBy>Wioletta Zajkowska</cp:lastModifiedBy>
  <cp:revision>10</cp:revision>
  <cp:lastPrinted>2026-02-16T10:11:00Z</cp:lastPrinted>
  <dcterms:created xsi:type="dcterms:W3CDTF">2026-03-10T07:03:00Z</dcterms:created>
  <dcterms:modified xsi:type="dcterms:W3CDTF">2026-04-20T09:40:00Z</dcterms:modified>
</cp:coreProperties>
</file>